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205E93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B3158" w:rsidRPr="00162810">
        <w:rPr>
          <w:b/>
          <w:sz w:val="28"/>
          <w:szCs w:val="28"/>
        </w:rPr>
        <w:t>ДМИНИСТРАЦИЯ</w:t>
      </w:r>
    </w:p>
    <w:p w:rsidR="00DB3158" w:rsidRPr="00162810" w:rsidRDefault="00A237BC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ЗОРКИНСКОГО</w:t>
      </w:r>
      <w:r w:rsidR="00DB3158" w:rsidRPr="00162810">
        <w:rPr>
          <w:b/>
          <w:sz w:val="28"/>
          <w:szCs w:val="28"/>
        </w:rPr>
        <w:t xml:space="preserve">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316B8D">
        <w:rPr>
          <w:rFonts w:ascii="Times New Roman" w:hAnsi="Times New Roman" w:cs="Times New Roman"/>
          <w:sz w:val="28"/>
          <w:szCs w:val="28"/>
        </w:rPr>
        <w:t xml:space="preserve">25.02.2022 </w:t>
      </w:r>
      <w:r w:rsidR="00AE67CC">
        <w:rPr>
          <w:rFonts w:ascii="Times New Roman" w:hAnsi="Times New Roman" w:cs="Times New Roman"/>
          <w:sz w:val="28"/>
          <w:szCs w:val="28"/>
        </w:rPr>
        <w:t>г.</w:t>
      </w:r>
      <w:r w:rsidR="00A237BC">
        <w:rPr>
          <w:rFonts w:ascii="Times New Roman" w:hAnsi="Times New Roman" w:cs="Times New Roman"/>
          <w:sz w:val="28"/>
          <w:szCs w:val="28"/>
        </w:rPr>
        <w:t xml:space="preserve">    № </w:t>
      </w:r>
      <w:r w:rsidR="00316B8D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866DCD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DB3158" w:rsidRPr="001849A6" w:rsidRDefault="006C2C81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  <w:r w:rsidR="00DB3158"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района, администрация </w:t>
      </w:r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proofErr w:type="gramEnd"/>
    </w:p>
    <w:p w:rsidR="00DB3158" w:rsidRPr="001849A6" w:rsidRDefault="00DB3158" w:rsidP="00DB3158">
      <w:pPr>
        <w:ind w:firstLine="480"/>
        <w:jc w:val="both"/>
        <w:rPr>
          <w:color w:val="FF0000"/>
          <w:sz w:val="28"/>
          <w:szCs w:val="28"/>
        </w:rPr>
      </w:pPr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2C81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81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53615F" w:rsidRPr="0053615F" w:rsidRDefault="0053615F" w:rsidP="005361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Зоркинского муниципального образования от 30.11.2021г. № 69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3615F">
        <w:rPr>
          <w:rFonts w:ascii="Times New Roman" w:hAnsi="Times New Roman" w:cs="Times New Roman"/>
          <w:sz w:val="28"/>
          <w:szCs w:val="28"/>
        </w:rPr>
        <w:t>б утверждении муниципальной программы  «Ремонт и содержание автомобильных дорог местного значения и искусственных сооружений на них в границах Зоркинского</w:t>
      </w:r>
    </w:p>
    <w:p w:rsidR="0053615F" w:rsidRDefault="0053615F" w:rsidP="005361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5F">
        <w:rPr>
          <w:rFonts w:ascii="Times New Roman" w:hAnsi="Times New Roman" w:cs="Times New Roman"/>
          <w:sz w:val="28"/>
          <w:szCs w:val="28"/>
        </w:rPr>
        <w:t>муниципального образования на 2022-2024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15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 утратившим силу.</w:t>
      </w:r>
    </w:p>
    <w:p w:rsidR="0053615F" w:rsidRDefault="0053615F" w:rsidP="005361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81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образования.</w:t>
      </w:r>
    </w:p>
    <w:p w:rsidR="005C7B54" w:rsidRPr="0053615F" w:rsidRDefault="005C7B54" w:rsidP="005361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15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6A8E">
        <w:rPr>
          <w:rFonts w:ascii="Times New Roman" w:hAnsi="Times New Roman" w:cs="Times New Roman"/>
          <w:sz w:val="28"/>
          <w:szCs w:val="28"/>
        </w:rPr>
        <w:t>Зоркинского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</w:t>
      </w:r>
      <w:r w:rsidR="005361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A8E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DB3158" w:rsidRPr="001849A6" w:rsidRDefault="00DB3158" w:rsidP="00DB3158">
      <w:pPr>
        <w:tabs>
          <w:tab w:val="left" w:pos="8765"/>
        </w:tabs>
        <w:rPr>
          <w:color w:val="FF0000"/>
          <w:sz w:val="28"/>
          <w:szCs w:val="28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CA6A8E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Зоркинского</w:t>
      </w:r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3158" w:rsidRPr="001849A6" w:rsidRDefault="006C2C81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361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B8D">
        <w:rPr>
          <w:rFonts w:ascii="Times New Roman" w:hAnsi="Times New Roman" w:cs="Times New Roman"/>
          <w:sz w:val="24"/>
          <w:szCs w:val="24"/>
        </w:rPr>
        <w:t>25.02.2022</w:t>
      </w:r>
      <w:r w:rsidR="00AE67CC">
        <w:rPr>
          <w:rFonts w:ascii="Times New Roman" w:hAnsi="Times New Roman" w:cs="Times New Roman"/>
          <w:sz w:val="24"/>
          <w:szCs w:val="24"/>
        </w:rPr>
        <w:t xml:space="preserve"> </w:t>
      </w:r>
      <w:r w:rsidR="0030238B">
        <w:rPr>
          <w:rFonts w:ascii="Times New Roman" w:hAnsi="Times New Roman" w:cs="Times New Roman"/>
          <w:sz w:val="24"/>
          <w:szCs w:val="24"/>
        </w:rPr>
        <w:t xml:space="preserve">г. № </w:t>
      </w:r>
      <w:r w:rsidR="00316B8D">
        <w:rPr>
          <w:rFonts w:ascii="Times New Roman" w:hAnsi="Times New Roman" w:cs="Times New Roman"/>
          <w:sz w:val="24"/>
          <w:szCs w:val="24"/>
        </w:rPr>
        <w:t>34</w:t>
      </w:r>
    </w:p>
    <w:p w:rsidR="00DB3158" w:rsidRPr="001849A6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19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779"/>
        <w:gridCol w:w="1620"/>
        <w:gridCol w:w="1620"/>
        <w:gridCol w:w="1218"/>
      </w:tblGrid>
      <w:tr w:rsidR="00DB3158" w:rsidRPr="001849A6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5C7B54" w:rsidP="00B20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F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      </w:r>
            <w:r w:rsidRPr="00B200CF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росту 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DB3158" w:rsidRPr="001849A6" w:rsidRDefault="005C7B5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C7B54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B3158" w:rsidRPr="001849A6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DB3158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CA6A8E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3811C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1C8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3811C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(прогнозно)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1849A6" w:rsidRDefault="001B4ABE" w:rsidP="005C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технико-эксплуатационного состояния дорожной сети на территории </w:t>
            </w:r>
            <w:proofErr w:type="spellStart"/>
            <w:r w:rsidR="005C1A7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316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DB3158" w:rsidRPr="001849A6" w:rsidRDefault="00DB3158" w:rsidP="001849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CEC" w:rsidRPr="00FF51A9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t>Характеристика сферы реализации муниципальной программы</w:t>
      </w:r>
    </w:p>
    <w:p w:rsidR="00034CEC" w:rsidRPr="00FF51A9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  <w:lang w:eastAsia="ru-RU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 w:rsidR="00B200CF">
        <w:rPr>
          <w:rStyle w:val="16"/>
          <w:rFonts w:eastAsia="Calibri"/>
          <w:sz w:val="28"/>
          <w:szCs w:val="28"/>
        </w:rPr>
        <w:t xml:space="preserve"> «</w:t>
      </w:r>
      <w:r w:rsidR="00B200CF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="00B200CF">
        <w:rPr>
          <w:rFonts w:ascii="Times New Roman" w:hAnsi="Times New Roman" w:cs="Times New Roman"/>
          <w:bCs/>
          <w:sz w:val="28"/>
          <w:szCs w:val="28"/>
        </w:rPr>
        <w:t>»</w:t>
      </w:r>
      <w:r w:rsidR="00B200CF" w:rsidRPr="005C2731">
        <w:rPr>
          <w:rStyle w:val="16"/>
          <w:rFonts w:eastAsia="Calibri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</w:t>
      </w:r>
      <w:proofErr w:type="gramEnd"/>
      <w:r w:rsidRPr="005C2731">
        <w:rPr>
          <w:rStyle w:val="16"/>
          <w:rFonts w:eastAsia="Calibri"/>
          <w:sz w:val="28"/>
          <w:szCs w:val="28"/>
        </w:rPr>
        <w:t xml:space="preserve"> происшествий.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301" w:line="270" w:lineRule="exact"/>
        <w:ind w:left="56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2. Цель и задачи муниципальной программы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Основной целью реализации Программы является: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64C2F" w:rsidRPr="001849A6" w:rsidRDefault="00064C2F" w:rsidP="00064C2F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r w:rsidR="005C1A78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>.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5C2731" w:rsidP="005C273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3. </w:t>
      </w:r>
      <w:r w:rsidR="00064C2F" w:rsidRPr="001849A6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064C2F" w:rsidRPr="001849A6" w:rsidRDefault="00064C2F" w:rsidP="00064C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</w:t>
      </w:r>
      <w:r w:rsidR="005C1A78">
        <w:rPr>
          <w:rFonts w:ascii="Times New Roman" w:hAnsi="Times New Roman" w:cs="Times New Roman"/>
          <w:sz w:val="28"/>
          <w:szCs w:val="28"/>
        </w:rPr>
        <w:t>дет осуществляться в течение 2022</w:t>
      </w:r>
      <w:r w:rsidRPr="001849A6">
        <w:rPr>
          <w:rFonts w:ascii="Times New Roman" w:hAnsi="Times New Roman" w:cs="Times New Roman"/>
          <w:sz w:val="28"/>
          <w:szCs w:val="28"/>
        </w:rPr>
        <w:t>-202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4. </w:t>
      </w:r>
      <w:r w:rsidRPr="001849A6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муниципальной программы: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DB3158" w:rsidRPr="001849A6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 w:rsidR="005C1A78">
        <w:rPr>
          <w:rFonts w:ascii="Times New Roman" w:hAnsi="Times New Roman" w:cs="Times New Roman"/>
          <w:sz w:val="28"/>
          <w:szCs w:val="28"/>
        </w:rPr>
        <w:t>на 2022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5C1A78">
        <w:rPr>
          <w:rFonts w:ascii="Times New Roman" w:hAnsi="Times New Roman" w:cs="Times New Roman"/>
          <w:b/>
          <w:sz w:val="28"/>
          <w:szCs w:val="28"/>
        </w:rPr>
        <w:t xml:space="preserve"> 32403,0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5C1A7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>
        <w:rPr>
          <w:rFonts w:ascii="Times New Roman" w:hAnsi="Times New Roman" w:cs="Times New Roman"/>
          <w:sz w:val="28"/>
          <w:szCs w:val="28"/>
        </w:rPr>
        <w:t xml:space="preserve">20439,0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064C2F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5C1A78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CD37B3">
        <w:rPr>
          <w:rFonts w:ascii="Times New Roman" w:hAnsi="Times New Roman" w:cs="Times New Roman"/>
          <w:bCs/>
          <w:sz w:val="28"/>
          <w:szCs w:val="28"/>
        </w:rPr>
        <w:t xml:space="preserve"> 5900</w:t>
      </w:r>
      <w:r w:rsidRPr="001849A6">
        <w:rPr>
          <w:rFonts w:ascii="Times New Roman" w:hAnsi="Times New Roman" w:cs="Times New Roman"/>
          <w:bCs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>6064</w:t>
      </w:r>
      <w:r w:rsidR="00064C2F" w:rsidRPr="001849A6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местный бюджет  </w:t>
      </w:r>
      <w:r w:rsidR="00866DCD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5C2731" w:rsidRPr="001849A6">
        <w:rPr>
          <w:rFonts w:ascii="Times New Roman" w:hAnsi="Times New Roman" w:cs="Times New Roman"/>
          <w:bCs/>
          <w:sz w:val="28"/>
          <w:szCs w:val="28"/>
        </w:rPr>
        <w:t>0,</w:t>
      </w:r>
      <w:r w:rsidR="00866DCD" w:rsidRPr="001849A6">
        <w:rPr>
          <w:rFonts w:ascii="Times New Roman" w:hAnsi="Times New Roman" w:cs="Times New Roman"/>
          <w:bCs/>
          <w:sz w:val="28"/>
          <w:szCs w:val="28"/>
        </w:rPr>
        <w:t>0</w:t>
      </w:r>
      <w:r w:rsidR="00DB3158" w:rsidRPr="001849A6">
        <w:rPr>
          <w:rFonts w:ascii="Times New Roman" w:hAnsi="Times New Roman" w:cs="Times New Roman"/>
          <w:sz w:val="28"/>
          <w:szCs w:val="28"/>
        </w:rPr>
        <w:t>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Pr="001849A6">
        <w:rPr>
          <w:rFonts w:ascii="Times New Roman" w:hAnsi="Times New Roman" w:cs="Times New Roman"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5C2731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областной бюджет (прогнозно) 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CD37B3">
        <w:rPr>
          <w:rFonts w:ascii="Times New Roman" w:hAnsi="Times New Roman" w:cs="Times New Roman"/>
          <w:sz w:val="28"/>
          <w:szCs w:val="28"/>
        </w:rPr>
        <w:t>22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(прогнозно) –0,0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–0,0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внебюджетные источники (прогнозно) – 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средства муниципального дорожного фонда (прогнозно)</w:t>
      </w:r>
      <w:r w:rsidR="00CD37B3">
        <w:rPr>
          <w:rFonts w:ascii="Times New Roman" w:hAnsi="Times New Roman" w:cs="Times New Roman"/>
          <w:sz w:val="28"/>
          <w:szCs w:val="28"/>
        </w:rPr>
        <w:t xml:space="preserve"> 17775,0 тыс</w:t>
      </w:r>
      <w:proofErr w:type="gramStart"/>
      <w:r w:rsidR="00CD3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66DCD" w:rsidRPr="005C2731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год -  </w:t>
      </w:r>
      <w:r>
        <w:rPr>
          <w:rFonts w:ascii="Times New Roman" w:hAnsi="Times New Roman" w:cs="Times New Roman"/>
          <w:bCs/>
          <w:sz w:val="28"/>
          <w:szCs w:val="28"/>
        </w:rPr>
        <w:t xml:space="preserve"> 5811,0 тыс.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5900</w:t>
      </w:r>
      <w:r w:rsidRPr="005C2731">
        <w:rPr>
          <w:rFonts w:ascii="Times New Roman" w:hAnsi="Times New Roman" w:cs="Times New Roman"/>
          <w:sz w:val="28"/>
          <w:szCs w:val="28"/>
        </w:rPr>
        <w:t>,0тыс.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6064,0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</w:p>
    <w:p w:rsidR="00DB3158" w:rsidRPr="005C2731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DB3158" w:rsidRPr="00866DCD" w:rsidRDefault="00DB3158" w:rsidP="005C27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807F92" w:rsidRPr="00792803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803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807F92" w:rsidRPr="00807F92" w:rsidRDefault="00807F92" w:rsidP="00866DCD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0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66DCD" w:rsidRDefault="00807F92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 w:rsidR="00866DCD">
        <w:rPr>
          <w:rFonts w:ascii="Times New Roman" w:hAnsi="Times New Roman" w:cs="Times New Roman"/>
          <w:sz w:val="28"/>
          <w:szCs w:val="28"/>
        </w:rPr>
        <w:t>;</w:t>
      </w:r>
    </w:p>
    <w:p w:rsidR="00807F92" w:rsidRPr="00866DCD" w:rsidRDefault="00866DCD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DB3158" w:rsidRPr="00866DCD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>7. Система управления реализацией муниципальной программы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CB16E3">
        <w:rPr>
          <w:rStyle w:val="110"/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lastRenderedPageBreak/>
        <w:t>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CD" w:rsidRPr="00866DCD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rPr>
          <w:rFonts w:ascii="Times New Roman" w:hAnsi="Times New Roman" w:cs="Times New Roman"/>
          <w:sz w:val="28"/>
          <w:szCs w:val="28"/>
        </w:rPr>
        <w:sectPr w:rsidR="00DB3158" w:rsidRPr="00866DCD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</w:p>
    <w:p w:rsidR="00DB3158" w:rsidRPr="008A3A0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866DCD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8A3A08" w:rsidRDefault="00CE108B" w:rsidP="00CE1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DB3158" w:rsidRPr="008A3A0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DB3158" w:rsidRPr="008A3A0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DB3158" w:rsidRPr="008A3A0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CB1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CE108B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 w:rsidR="0000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FA66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CB16E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1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FA66E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73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8A4573" w:rsidRPr="008A3A08" w:rsidRDefault="00195BEA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(за счет акцизов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 xml:space="preserve">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FA66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5BEA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Pr="008A3A08" w:rsidRDefault="00195BEA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A" w:rsidRDefault="00677E9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1.1: </w:t>
            </w:r>
          </w:p>
          <w:p w:rsidR="00195BEA" w:rsidRDefault="00195BEA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для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A" w:rsidRPr="008A3A08" w:rsidRDefault="00195BEA" w:rsidP="004D657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Default="00195BEA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Pr="008A3A08" w:rsidRDefault="00195BEA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BC4" w:rsidRPr="008A3A08" w:rsidRDefault="00817BC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Обеспечение дорожной деятельности в отношении автомобильных дорог общего пользования местного  значения в границах населенных пунктов сельских поселений за счет средств областного дорожного фонда.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</w:t>
            </w:r>
            <w:r w:rsidR="00604BA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ремонту асфальтобетонного покрытия ул</w:t>
            </w:r>
            <w:r w:rsidR="006C2C81">
              <w:rPr>
                <w:rFonts w:ascii="Times New Roman" w:hAnsi="Times New Roman" w:cs="Times New Roman"/>
                <w:sz w:val="28"/>
                <w:szCs w:val="28"/>
              </w:rPr>
              <w:t>. Семеновская и ул</w:t>
            </w:r>
            <w:proofErr w:type="gramStart"/>
            <w:r w:rsidR="006C2C8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6C2C81">
              <w:rPr>
                <w:rFonts w:ascii="Times New Roman" w:hAnsi="Times New Roman" w:cs="Times New Roman"/>
                <w:sz w:val="28"/>
                <w:szCs w:val="28"/>
              </w:rPr>
              <w:t>ереговая</w:t>
            </w:r>
            <w:r w:rsidR="00604BAC">
              <w:rPr>
                <w:rFonts w:ascii="Times New Roman" w:hAnsi="Times New Roman" w:cs="Times New Roman"/>
                <w:sz w:val="28"/>
                <w:szCs w:val="28"/>
              </w:rPr>
              <w:t xml:space="preserve"> с.Семеновка</w:t>
            </w:r>
            <w:r w:rsidR="006C2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2C81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81" w:rsidRDefault="00195BEA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81" w:rsidRDefault="006C2C81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2:  Выполнение работ по ремонту асфальтобетонного покрытия ул. Советская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ихайловка и ул.Ленина с.Георгиевка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81" w:rsidRPr="008A3A08" w:rsidRDefault="006C2C81" w:rsidP="00677E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81" w:rsidRDefault="006C2C81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81" w:rsidRPr="008A3A08" w:rsidRDefault="006C2C81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Default="00B23473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  <w:r w:rsidR="00817BC4">
              <w:rPr>
                <w:rFonts w:ascii="Times New Roman" w:hAnsi="Times New Roman" w:cs="Times New Roman"/>
                <w:sz w:val="28"/>
                <w:szCs w:val="28"/>
              </w:rPr>
              <w:t>: Экспертиза проектно-сметной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5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Default="00B23473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  <w:r w:rsidR="00817BC4">
              <w:rPr>
                <w:rFonts w:ascii="Times New Roman" w:hAnsi="Times New Roman" w:cs="Times New Roman"/>
                <w:sz w:val="28"/>
                <w:szCs w:val="28"/>
              </w:rPr>
              <w:t>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B3158" w:rsidRPr="00DB3158" w:rsidRDefault="00DB3158" w:rsidP="008A3A08">
      <w:pPr>
        <w:rPr>
          <w:color w:val="FF0000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6E2A8B" w:rsidRDefault="006E2A8B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770E32" w:rsidRDefault="00770E32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10065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B23473" w:rsidRDefault="00DB3158" w:rsidP="00770E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B23473" w:rsidRPr="008A3A08" w:rsidRDefault="00B23473" w:rsidP="0077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DB3158" w:rsidTr="00CA6A8E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770E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DB31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4D657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4" w:rsidRDefault="0004252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04252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A66E7" w:rsidP="00FA66E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DB31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B23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DB3158" w:rsidTr="00FA66E7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006ED0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</w:tbl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23473" w:rsidRPr="008A3A08" w:rsidRDefault="00DB3158" w:rsidP="00B234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  <w:r w:rsidR="00B23473">
        <w:rPr>
          <w:rFonts w:ascii="Times New Roman" w:hAnsi="Times New Roman" w:cs="Times New Roman"/>
          <w:sz w:val="28"/>
          <w:szCs w:val="28"/>
        </w:rPr>
        <w:t xml:space="preserve"> </w:t>
      </w:r>
      <w:r w:rsidR="00B23473" w:rsidRPr="00A5194B">
        <w:rPr>
          <w:rFonts w:ascii="Times New Roman" w:hAnsi="Times New Roman" w:cs="Times New Roman"/>
          <w:sz w:val="28"/>
          <w:szCs w:val="28"/>
        </w:rPr>
        <w:t>«</w:t>
      </w:r>
      <w:r w:rsidR="00B23473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="00B23473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592"/>
        <w:gridCol w:w="2338"/>
        <w:gridCol w:w="1701"/>
        <w:gridCol w:w="1559"/>
        <w:gridCol w:w="1276"/>
        <w:gridCol w:w="1276"/>
      </w:tblGrid>
      <w:tr w:rsidR="00221120" w:rsidRPr="001849A6" w:rsidTr="00466AFC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221120" w:rsidRPr="001849A6" w:rsidTr="00466AFC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221120" w:rsidRPr="001849A6" w:rsidRDefault="00221120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21120" w:rsidRPr="001849A6" w:rsidRDefault="00221120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21120" w:rsidRPr="001849A6" w:rsidRDefault="00221120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221120" w:rsidRPr="001849A6" w:rsidTr="00DC754B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DC754B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21120" w:rsidRPr="00DC754B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Всего по МП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DC754B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20439,0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6064,0</w:t>
            </w:r>
          </w:p>
        </w:tc>
      </w:tr>
      <w:tr w:rsidR="00221120" w:rsidRPr="001849A6" w:rsidTr="00466AFC">
        <w:trPr>
          <w:trHeight w:val="1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0B44" w:rsidRPr="00DC754B" w:rsidRDefault="00FC0B4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0B44" w:rsidRPr="00DC754B" w:rsidRDefault="00FC0B4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54B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Основное мероприятие  1</w:t>
            </w:r>
            <w:r w:rsidR="00DC754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21120" w:rsidRPr="001849A6" w:rsidRDefault="00B23473" w:rsidP="0067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AE7EEE" w:rsidRDefault="00AE7EEE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E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C754B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  <w:r w:rsidRPr="00AE7E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AE7EEE" w:rsidRDefault="00DC754B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5811</w:t>
            </w:r>
            <w:r w:rsidR="00AE7EEE" w:rsidRPr="00AE7E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AE7EEE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EE">
              <w:rPr>
                <w:rFonts w:ascii="Times New Roman" w:hAnsi="Times New Roman" w:cs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AE7EEE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EE">
              <w:rPr>
                <w:rFonts w:ascii="Times New Roman" w:hAnsi="Times New Roman" w:cs="Times New Roman"/>
                <w:b/>
                <w:sz w:val="24"/>
                <w:szCs w:val="24"/>
              </w:rPr>
              <w:t>6064,0</w:t>
            </w:r>
          </w:p>
        </w:tc>
      </w:tr>
      <w:tr w:rsidR="00221120" w:rsidRPr="001849A6" w:rsidTr="00466AFC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1120" w:rsidRPr="001849A6" w:rsidTr="00466AFC">
        <w:trPr>
          <w:trHeight w:val="6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C97ED7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C97ED7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1120" w:rsidRPr="007451BC" w:rsidTr="00466AFC">
        <w:trPr>
          <w:trHeight w:val="2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DC754B" w:rsidRDefault="00221120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20" w:rsidRPr="001849A6" w:rsidRDefault="00221120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D7" w:rsidRDefault="00C97ED7" w:rsidP="00AE7EE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20" w:rsidRPr="00C97ED7" w:rsidRDefault="00DC754B" w:rsidP="00AE7EE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17775</w:t>
            </w:r>
            <w:r w:rsidR="00AE7E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D7" w:rsidRDefault="00C97ED7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20" w:rsidRPr="00C97ED7" w:rsidRDefault="00DC754B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</w:t>
            </w:r>
            <w:r w:rsidR="00221120" w:rsidRPr="00C97E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D7" w:rsidRDefault="00C97ED7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D7" w:rsidRDefault="00C97ED7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20" w:rsidRPr="001849A6" w:rsidRDefault="00221120" w:rsidP="00A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817BC4" w:rsidRPr="007451BC" w:rsidTr="00466AFC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BC4" w:rsidRPr="008A3A08" w:rsidRDefault="00817BC4" w:rsidP="00B761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 автомобильных дорог местного значения  на них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677E94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C4" w:rsidRPr="00677E94" w:rsidRDefault="00677E94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C754B">
              <w:rPr>
                <w:rFonts w:ascii="Times New Roman" w:hAnsi="Times New Roman" w:cs="Times New Roman"/>
                <w:b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677E94" w:rsidRDefault="00817B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C4" w:rsidRPr="00677E94" w:rsidRDefault="00DC754B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 w:rsidR="00AE7E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677E94" w:rsidRDefault="00817B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C4" w:rsidRPr="00677E94" w:rsidRDefault="00817B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677E94" w:rsidRDefault="00817B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C4" w:rsidRPr="00677E94" w:rsidRDefault="00817B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6064,0</w:t>
            </w:r>
          </w:p>
        </w:tc>
      </w:tr>
      <w:tr w:rsidR="00817BC4" w:rsidRPr="007451BC" w:rsidTr="00466AFC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C4" w:rsidRDefault="00817BC4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C97ED7" w:rsidRDefault="00604BA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C97ED7" w:rsidRDefault="00604BA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Default="00604BA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Default="00604BA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7BC4" w:rsidRPr="007451BC" w:rsidTr="00466AFC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C4" w:rsidRDefault="00817BC4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C97ED7" w:rsidRDefault="00604BA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C97ED7" w:rsidRDefault="00604BA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604BA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604BAC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7BC4" w:rsidRPr="007451BC" w:rsidTr="00466AFC">
        <w:trPr>
          <w:trHeight w:val="2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C97ED7" w:rsidRDefault="00677E94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754B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C97ED7" w:rsidRDefault="00DC754B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677E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677E94" w:rsidRPr="001849A6" w:rsidTr="00466AFC">
        <w:trPr>
          <w:trHeight w:val="1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DC754B" w:rsidRDefault="00677E9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DC7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77E94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для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образования</w:t>
            </w:r>
            <w:r w:rsidR="00AE7E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7EEE">
              <w:rPr>
                <w:rFonts w:ascii="Times New Roman" w:hAnsi="Times New Roman" w:cs="Times New Roman"/>
                <w:sz w:val="28"/>
                <w:szCs w:val="28"/>
              </w:rPr>
              <w:t>(за счет акцизов  на  нефтепродукты).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Pr="001849A6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677E94" w:rsidRDefault="00677E9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3800,0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77E94" w:rsidRPr="001849A6" w:rsidTr="00466AFC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DC754B" w:rsidRDefault="00677E9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Pr="001849A6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C97ED7" w:rsidRDefault="00677E9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C97ED7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7E94" w:rsidRPr="001849A6" w:rsidTr="00466AFC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DC754B" w:rsidRDefault="00677E9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Pr="001849A6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C97ED7" w:rsidRDefault="00677E9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C97ED7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7E94" w:rsidRPr="001849A6" w:rsidTr="00466AFC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Pr="00DC754B" w:rsidRDefault="00677E9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Pr="001849A6" w:rsidRDefault="00677E94" w:rsidP="00677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94" w:rsidRDefault="00677E94" w:rsidP="0067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7BC4" w:rsidRPr="001849A6" w:rsidTr="00DC754B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DC754B" w:rsidRDefault="00FC0B4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4B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DC7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466AFC" w:rsidRDefault="00DC754B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466AFC" w:rsidRDefault="00DC754B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466AFC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466AFC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17BC4" w:rsidRPr="001849A6" w:rsidTr="00DC754B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9F082B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7BC4" w:rsidRPr="001849A6" w:rsidTr="00DC754B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9F082B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17BC4" w:rsidRPr="001849A6" w:rsidTr="00DC754B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DC754B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4" w:rsidRPr="009F082B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1849A6" w:rsidRDefault="00817BC4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29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54B" w:rsidRDefault="00466AFC" w:rsidP="00316B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466AFC" w:rsidRPr="008A3A08" w:rsidRDefault="00466AFC" w:rsidP="00316B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асфальтобетонного покрытия ул. Семеновская и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ереговая с.Семеновка.</w:t>
            </w:r>
          </w:p>
          <w:p w:rsidR="00466AFC" w:rsidRPr="008A3A08" w:rsidRDefault="00466AFC" w:rsidP="00316B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DC754B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sz w:val="24"/>
                <w:szCs w:val="24"/>
              </w:rPr>
              <w:t>4641,8052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DC754B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sz w:val="24"/>
                <w:szCs w:val="24"/>
              </w:rPr>
              <w:t>4641,8052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C" w:rsidRDefault="00466AF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C" w:rsidRDefault="00466AF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DC754B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4641,8052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DC754B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4641,8052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C" w:rsidRDefault="00466AF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8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15F" w:rsidRDefault="00466AFC" w:rsidP="00316B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 </w:t>
            </w:r>
          </w:p>
          <w:p w:rsidR="00466AFC" w:rsidRPr="008A3A08" w:rsidRDefault="00466AFC" w:rsidP="00316B8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асфальтобетонного покрытия ул. Советская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 и ул.Ленина с.Георгиевка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C" w:rsidRDefault="00466AF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C" w:rsidRDefault="00466AF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DC754B" w:rsidRDefault="00466AF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C" w:rsidRDefault="00466AF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316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04BAC" w:rsidRPr="001849A6" w:rsidTr="00DC754B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DC754B" w:rsidRDefault="00604BA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66AFC" w:rsidRPr="00DC75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15F" w:rsidRDefault="00604BAC" w:rsidP="00466A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466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4BAC" w:rsidRDefault="00604BAC" w:rsidP="00466A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проектно-сметной документации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Pr="001849A6" w:rsidRDefault="00604BA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466AF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60,</w:t>
            </w:r>
            <w:r w:rsidR="00466A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466AF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466AF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466AF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4BAC" w:rsidRPr="001849A6" w:rsidTr="00DC754B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DC754B" w:rsidRDefault="00604BA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AC" w:rsidRDefault="00604BA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Pr="001849A6" w:rsidRDefault="00604BA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04BAC" w:rsidRPr="001849A6" w:rsidTr="00DC754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DC754B" w:rsidRDefault="00604BA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AC" w:rsidRDefault="00604BA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Pr="001849A6" w:rsidRDefault="00604BA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04BAC" w:rsidRPr="001849A6" w:rsidTr="00DC754B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AC" w:rsidRPr="00DC754B" w:rsidRDefault="00604BAC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BAC" w:rsidRDefault="00604BA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Pr="001849A6" w:rsidRDefault="00604BA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A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73687" w:rsidRPr="001849A6" w:rsidTr="00DC754B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Pr="00DC754B" w:rsidRDefault="00173687" w:rsidP="00DC754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66AFC" w:rsidRPr="00DC75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15F" w:rsidRDefault="00173687" w:rsidP="00466A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466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173687" w:rsidRDefault="00173687" w:rsidP="00466A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87" w:rsidRPr="001849A6" w:rsidRDefault="00173687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P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P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Pr="00466AF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Pr="00466AFC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73687" w:rsidRPr="001849A6" w:rsidTr="00DC754B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Default="0017368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87" w:rsidRDefault="00173687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87" w:rsidRPr="001849A6" w:rsidRDefault="00173687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87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87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87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87" w:rsidRDefault="00173687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66AFC" w:rsidRPr="001849A6" w:rsidTr="00DC754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Pr="008A3A08" w:rsidRDefault="00466AFC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C" w:rsidRPr="008A3A08" w:rsidRDefault="00466AFC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C" w:rsidRPr="001849A6" w:rsidRDefault="00466AFC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FC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73687" w:rsidRPr="001849A6" w:rsidTr="00DC754B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Pr="008A3A08" w:rsidRDefault="0017368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87" w:rsidRPr="008A3A08" w:rsidRDefault="00173687" w:rsidP="00677E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87" w:rsidRPr="001849A6" w:rsidRDefault="00173687" w:rsidP="0067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87" w:rsidRDefault="00466AFC" w:rsidP="00DC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042524" w:rsidRDefault="00042524" w:rsidP="00466A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2524" w:rsidSect="00AE7EEE">
      <w:pgSz w:w="16838" w:h="11906" w:orient="landscape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96"/>
    <w:rsid w:val="000064A5"/>
    <w:rsid w:val="00006ED0"/>
    <w:rsid w:val="000113BF"/>
    <w:rsid w:val="00032E1F"/>
    <w:rsid w:val="00034CEC"/>
    <w:rsid w:val="00042524"/>
    <w:rsid w:val="00050EF6"/>
    <w:rsid w:val="00064C2F"/>
    <w:rsid w:val="00066498"/>
    <w:rsid w:val="0007610B"/>
    <w:rsid w:val="000952BD"/>
    <w:rsid w:val="00097EEE"/>
    <w:rsid w:val="000A08C3"/>
    <w:rsid w:val="000B1263"/>
    <w:rsid w:val="000B2806"/>
    <w:rsid w:val="000C4626"/>
    <w:rsid w:val="000C6938"/>
    <w:rsid w:val="000D1F20"/>
    <w:rsid w:val="000D532E"/>
    <w:rsid w:val="000D550C"/>
    <w:rsid w:val="000E44AB"/>
    <w:rsid w:val="000E608F"/>
    <w:rsid w:val="000F1442"/>
    <w:rsid w:val="000F3689"/>
    <w:rsid w:val="001121BC"/>
    <w:rsid w:val="00123684"/>
    <w:rsid w:val="00131DB3"/>
    <w:rsid w:val="0014243A"/>
    <w:rsid w:val="001522C4"/>
    <w:rsid w:val="001528C2"/>
    <w:rsid w:val="00160F57"/>
    <w:rsid w:val="00162E14"/>
    <w:rsid w:val="00164D21"/>
    <w:rsid w:val="00173687"/>
    <w:rsid w:val="00181C0B"/>
    <w:rsid w:val="00184394"/>
    <w:rsid w:val="001849A6"/>
    <w:rsid w:val="00187FA3"/>
    <w:rsid w:val="00190D78"/>
    <w:rsid w:val="001912A6"/>
    <w:rsid w:val="00193FA1"/>
    <w:rsid w:val="00195BEA"/>
    <w:rsid w:val="00195C1F"/>
    <w:rsid w:val="001B4187"/>
    <w:rsid w:val="001B4ABE"/>
    <w:rsid w:val="001B5E71"/>
    <w:rsid w:val="001D1BB7"/>
    <w:rsid w:val="00205A0D"/>
    <w:rsid w:val="00205E93"/>
    <w:rsid w:val="00206140"/>
    <w:rsid w:val="00206510"/>
    <w:rsid w:val="0021301A"/>
    <w:rsid w:val="002149CE"/>
    <w:rsid w:val="00221120"/>
    <w:rsid w:val="002215FD"/>
    <w:rsid w:val="0022195C"/>
    <w:rsid w:val="00224607"/>
    <w:rsid w:val="002372F8"/>
    <w:rsid w:val="00247A9A"/>
    <w:rsid w:val="00257191"/>
    <w:rsid w:val="00260928"/>
    <w:rsid w:val="0026165D"/>
    <w:rsid w:val="00261732"/>
    <w:rsid w:val="0028494C"/>
    <w:rsid w:val="002936B4"/>
    <w:rsid w:val="00294538"/>
    <w:rsid w:val="002D2172"/>
    <w:rsid w:val="002E2B17"/>
    <w:rsid w:val="002E41B0"/>
    <w:rsid w:val="00302077"/>
    <w:rsid w:val="0030238B"/>
    <w:rsid w:val="0031162B"/>
    <w:rsid w:val="00316B8D"/>
    <w:rsid w:val="003231E1"/>
    <w:rsid w:val="003254DA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C5827"/>
    <w:rsid w:val="003D4A69"/>
    <w:rsid w:val="003D4BAB"/>
    <w:rsid w:val="003D4EC7"/>
    <w:rsid w:val="003F06A4"/>
    <w:rsid w:val="00410203"/>
    <w:rsid w:val="0041102F"/>
    <w:rsid w:val="004133A9"/>
    <w:rsid w:val="00424122"/>
    <w:rsid w:val="00427020"/>
    <w:rsid w:val="004329E3"/>
    <w:rsid w:val="00437A55"/>
    <w:rsid w:val="00437BE2"/>
    <w:rsid w:val="004570D0"/>
    <w:rsid w:val="00464C90"/>
    <w:rsid w:val="0046510D"/>
    <w:rsid w:val="00466AFC"/>
    <w:rsid w:val="0047138F"/>
    <w:rsid w:val="004807D8"/>
    <w:rsid w:val="00482116"/>
    <w:rsid w:val="00482F33"/>
    <w:rsid w:val="00492173"/>
    <w:rsid w:val="00492448"/>
    <w:rsid w:val="004B4496"/>
    <w:rsid w:val="004C1B9A"/>
    <w:rsid w:val="004D549D"/>
    <w:rsid w:val="004D657F"/>
    <w:rsid w:val="004E7523"/>
    <w:rsid w:val="004F3B41"/>
    <w:rsid w:val="004F3E71"/>
    <w:rsid w:val="004F6F6C"/>
    <w:rsid w:val="00505FCA"/>
    <w:rsid w:val="00526106"/>
    <w:rsid w:val="0053615F"/>
    <w:rsid w:val="005375A2"/>
    <w:rsid w:val="00552634"/>
    <w:rsid w:val="005627E8"/>
    <w:rsid w:val="005677EF"/>
    <w:rsid w:val="00582B07"/>
    <w:rsid w:val="005847E3"/>
    <w:rsid w:val="005A1519"/>
    <w:rsid w:val="005A1C19"/>
    <w:rsid w:val="005A1CEE"/>
    <w:rsid w:val="005A2D34"/>
    <w:rsid w:val="005B6A5D"/>
    <w:rsid w:val="005C1A78"/>
    <w:rsid w:val="005C2731"/>
    <w:rsid w:val="005C7B54"/>
    <w:rsid w:val="005E02AB"/>
    <w:rsid w:val="005F0E8C"/>
    <w:rsid w:val="00604BAC"/>
    <w:rsid w:val="00627307"/>
    <w:rsid w:val="00631650"/>
    <w:rsid w:val="00631921"/>
    <w:rsid w:val="0064098C"/>
    <w:rsid w:val="00640B59"/>
    <w:rsid w:val="00663319"/>
    <w:rsid w:val="006639CC"/>
    <w:rsid w:val="00675B6B"/>
    <w:rsid w:val="00677E94"/>
    <w:rsid w:val="00685709"/>
    <w:rsid w:val="006C0136"/>
    <w:rsid w:val="006C2C81"/>
    <w:rsid w:val="006C5DE7"/>
    <w:rsid w:val="006E2A8B"/>
    <w:rsid w:val="006E3CA8"/>
    <w:rsid w:val="00714542"/>
    <w:rsid w:val="007217F2"/>
    <w:rsid w:val="00721F05"/>
    <w:rsid w:val="007304A6"/>
    <w:rsid w:val="00737F42"/>
    <w:rsid w:val="007451BC"/>
    <w:rsid w:val="00751291"/>
    <w:rsid w:val="00765EC9"/>
    <w:rsid w:val="00770E32"/>
    <w:rsid w:val="00771613"/>
    <w:rsid w:val="00791D93"/>
    <w:rsid w:val="007954CC"/>
    <w:rsid w:val="007A2AD0"/>
    <w:rsid w:val="007A2C26"/>
    <w:rsid w:val="007A3BA1"/>
    <w:rsid w:val="007A43E5"/>
    <w:rsid w:val="007B6774"/>
    <w:rsid w:val="007C43BA"/>
    <w:rsid w:val="007D73D7"/>
    <w:rsid w:val="007D79A2"/>
    <w:rsid w:val="007E46E6"/>
    <w:rsid w:val="00801990"/>
    <w:rsid w:val="00807F92"/>
    <w:rsid w:val="00811C87"/>
    <w:rsid w:val="00817BC4"/>
    <w:rsid w:val="0082624C"/>
    <w:rsid w:val="008337CA"/>
    <w:rsid w:val="00837BE1"/>
    <w:rsid w:val="00842E92"/>
    <w:rsid w:val="00844EA9"/>
    <w:rsid w:val="00846B96"/>
    <w:rsid w:val="00865B29"/>
    <w:rsid w:val="00866303"/>
    <w:rsid w:val="00866DCD"/>
    <w:rsid w:val="008A3A08"/>
    <w:rsid w:val="008A4573"/>
    <w:rsid w:val="008B71CF"/>
    <w:rsid w:val="008F51F3"/>
    <w:rsid w:val="00917874"/>
    <w:rsid w:val="009271F8"/>
    <w:rsid w:val="00927BEF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94762"/>
    <w:rsid w:val="009B1303"/>
    <w:rsid w:val="009B434D"/>
    <w:rsid w:val="009C154F"/>
    <w:rsid w:val="009D5E9B"/>
    <w:rsid w:val="009D6C75"/>
    <w:rsid w:val="009F082B"/>
    <w:rsid w:val="009F6592"/>
    <w:rsid w:val="009F714B"/>
    <w:rsid w:val="00A103EA"/>
    <w:rsid w:val="00A237BC"/>
    <w:rsid w:val="00A7349C"/>
    <w:rsid w:val="00AA27AD"/>
    <w:rsid w:val="00AB0806"/>
    <w:rsid w:val="00AB0D18"/>
    <w:rsid w:val="00AC4B80"/>
    <w:rsid w:val="00AE1ACE"/>
    <w:rsid w:val="00AE374D"/>
    <w:rsid w:val="00AE67CC"/>
    <w:rsid w:val="00AE7EEE"/>
    <w:rsid w:val="00AF17C4"/>
    <w:rsid w:val="00B01F0A"/>
    <w:rsid w:val="00B02057"/>
    <w:rsid w:val="00B05EC6"/>
    <w:rsid w:val="00B078C7"/>
    <w:rsid w:val="00B16957"/>
    <w:rsid w:val="00B200CF"/>
    <w:rsid w:val="00B23473"/>
    <w:rsid w:val="00B27199"/>
    <w:rsid w:val="00B34B47"/>
    <w:rsid w:val="00B35DAF"/>
    <w:rsid w:val="00B403BB"/>
    <w:rsid w:val="00B64A45"/>
    <w:rsid w:val="00B761E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17A3C"/>
    <w:rsid w:val="00C22B5C"/>
    <w:rsid w:val="00C2582B"/>
    <w:rsid w:val="00C32214"/>
    <w:rsid w:val="00C33890"/>
    <w:rsid w:val="00C45424"/>
    <w:rsid w:val="00C56863"/>
    <w:rsid w:val="00C83611"/>
    <w:rsid w:val="00C950B3"/>
    <w:rsid w:val="00C96362"/>
    <w:rsid w:val="00C97ED7"/>
    <w:rsid w:val="00CA4F9F"/>
    <w:rsid w:val="00CA6A8E"/>
    <w:rsid w:val="00CB16E3"/>
    <w:rsid w:val="00CB284A"/>
    <w:rsid w:val="00CC3032"/>
    <w:rsid w:val="00CC771F"/>
    <w:rsid w:val="00CD17C6"/>
    <w:rsid w:val="00CD37B3"/>
    <w:rsid w:val="00CE108B"/>
    <w:rsid w:val="00CE41D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7653D"/>
    <w:rsid w:val="00D90AE6"/>
    <w:rsid w:val="00D91A43"/>
    <w:rsid w:val="00DB3158"/>
    <w:rsid w:val="00DB6043"/>
    <w:rsid w:val="00DC754B"/>
    <w:rsid w:val="00DD26D6"/>
    <w:rsid w:val="00DD4B58"/>
    <w:rsid w:val="00DD564D"/>
    <w:rsid w:val="00DE4291"/>
    <w:rsid w:val="00DF2A67"/>
    <w:rsid w:val="00E007A3"/>
    <w:rsid w:val="00E1146E"/>
    <w:rsid w:val="00E165A6"/>
    <w:rsid w:val="00E41E01"/>
    <w:rsid w:val="00E43646"/>
    <w:rsid w:val="00E46F28"/>
    <w:rsid w:val="00E47844"/>
    <w:rsid w:val="00E5116B"/>
    <w:rsid w:val="00E5487B"/>
    <w:rsid w:val="00E74174"/>
    <w:rsid w:val="00E87D10"/>
    <w:rsid w:val="00E9624F"/>
    <w:rsid w:val="00EB17D1"/>
    <w:rsid w:val="00EB2D9C"/>
    <w:rsid w:val="00EB5F1C"/>
    <w:rsid w:val="00EB795E"/>
    <w:rsid w:val="00EE1552"/>
    <w:rsid w:val="00EF17E3"/>
    <w:rsid w:val="00EF3A6D"/>
    <w:rsid w:val="00F10EF4"/>
    <w:rsid w:val="00F112E7"/>
    <w:rsid w:val="00F13447"/>
    <w:rsid w:val="00F2113C"/>
    <w:rsid w:val="00F245A4"/>
    <w:rsid w:val="00F34174"/>
    <w:rsid w:val="00F37273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6E7"/>
    <w:rsid w:val="00FA6CEE"/>
    <w:rsid w:val="00FC0B44"/>
    <w:rsid w:val="00FC0E28"/>
    <w:rsid w:val="00FD1804"/>
    <w:rsid w:val="00FE21C4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7FFD-C4D2-473E-B1D1-5410A648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~</cp:lastModifiedBy>
  <cp:revision>55</cp:revision>
  <cp:lastPrinted>2022-02-25T07:36:00Z</cp:lastPrinted>
  <dcterms:created xsi:type="dcterms:W3CDTF">2008-06-11T04:27:00Z</dcterms:created>
  <dcterms:modified xsi:type="dcterms:W3CDTF">2022-02-25T07:38:00Z</dcterms:modified>
</cp:coreProperties>
</file>