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1" w:rsidRPr="00FE14E7" w:rsidRDefault="00A93CA2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FE14E7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    </w:t>
      </w:r>
      <w:r w:rsidR="00217C46">
        <w:rPr>
          <w:rFonts w:ascii="Times New Roman" w:hAnsi="Times New Roman" w:cs="Times New Roman"/>
          <w:bCs/>
          <w:spacing w:val="-6"/>
          <w:sz w:val="28"/>
          <w:szCs w:val="28"/>
        </w:rPr>
        <w:t>04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.1</w:t>
      </w:r>
      <w:r w:rsidR="00217C46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.2023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7C4241" w:rsidRPr="00FE14E7">
        <w:rPr>
          <w:rFonts w:ascii="Times New Roman" w:hAnsi="Times New Roman" w:cs="Times New Roman"/>
          <w:bCs/>
          <w:spacing w:val="9"/>
          <w:sz w:val="28"/>
          <w:szCs w:val="28"/>
        </w:rPr>
        <w:t>5</w:t>
      </w:r>
      <w:r w:rsidR="005441F5" w:rsidRPr="00FE14E7">
        <w:rPr>
          <w:rFonts w:ascii="Times New Roman" w:hAnsi="Times New Roman" w:cs="Times New Roman"/>
          <w:bCs/>
          <w:spacing w:val="9"/>
          <w:sz w:val="28"/>
          <w:szCs w:val="28"/>
        </w:rPr>
        <w:t>9</w:t>
      </w:r>
    </w:p>
    <w:p w:rsidR="00884851" w:rsidRPr="00CA2A8B" w:rsidRDefault="00884851" w:rsidP="00884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 постановление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</w:t>
      </w:r>
      <w:r w:rsidR="00CA2A8B">
        <w:rPr>
          <w:rFonts w:ascii="Times New Roman" w:hAnsi="Times New Roman" w:cs="Times New Roman"/>
          <w:b/>
          <w:sz w:val="28"/>
          <w:szCs w:val="28"/>
        </w:rPr>
        <w:t>бласти от 29.12.2022 г. №  92 «</w:t>
      </w:r>
      <w:r w:rsidRPr="00CA2A8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   программы «По обеспечению питьевой водой населения 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 xml:space="preserve">района, на основании  постановления администрации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изменения в  постановление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№1,2,3 к муниципальной программе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proofErr w:type="gram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программы«По обеспечению питьевой водой населения </w:t>
      </w:r>
      <w:proofErr w:type="spellStart"/>
      <w:r w:rsidRPr="00CE77F8">
        <w:rPr>
          <w:rFonts w:ascii="Times New Roman" w:hAnsi="Times New Roman" w:cs="Times New Roman"/>
          <w:b/>
          <w:sz w:val="28"/>
          <w:szCs w:val="28"/>
        </w:rPr>
        <w:t>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753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1276"/>
        <w:gridCol w:w="1134"/>
        <w:gridCol w:w="1417"/>
        <w:gridCol w:w="1418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8848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A75BEA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6E000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424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A75BEA" w:rsidP="005327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E000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24D4F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88485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88485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8485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сел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Подлесновским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 образованием, 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>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>Большая половина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Зоркинском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водообеспечения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водоохранных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</w:t>
      </w:r>
      <w:r w:rsidR="0017388D">
        <w:rPr>
          <w:rFonts w:ascii="Times New Roman" w:hAnsi="Times New Roman"/>
          <w:spacing w:val="-1"/>
          <w:sz w:val="28"/>
          <w:szCs w:val="28"/>
        </w:rPr>
        <w:t xml:space="preserve">552,9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290"/>
        <w:gridCol w:w="1276"/>
        <w:gridCol w:w="1417"/>
        <w:gridCol w:w="1477"/>
        <w:gridCol w:w="1500"/>
      </w:tblGrid>
      <w:tr w:rsidR="00657631" w:rsidRPr="00CE77F8" w:rsidTr="00657631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631" w:rsidRPr="00CE77F8" w:rsidTr="00657631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7C4241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9A16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351AAA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65763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65763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65763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Контроль, за ходом выполнения программы осуществляет администрация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Pr="00CE77F8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657631" w:rsidRPr="00CE77F8">
              <w:rPr>
                <w:sz w:val="28"/>
                <w:szCs w:val="28"/>
                <w:lang w:val="ru-RU"/>
              </w:rPr>
              <w:t>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водопроводной сети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</w:t>
            </w:r>
            <w:r w:rsidR="00C61F35" w:rsidRPr="00CE77F8">
              <w:rPr>
                <w:sz w:val="28"/>
                <w:szCs w:val="28"/>
                <w:lang w:val="ru-RU"/>
              </w:rPr>
              <w:lastRenderedPageBreak/>
              <w:t>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"Организация водоснабжения в  п. Колос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1C696E">
              <w:rPr>
                <w:b/>
                <w:sz w:val="28"/>
                <w:szCs w:val="28"/>
                <w:lang w:val="ru-RU"/>
              </w:rPr>
              <w:t xml:space="preserve">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2"/>
        <w:gridCol w:w="1565"/>
        <w:gridCol w:w="2095"/>
        <w:gridCol w:w="10"/>
        <w:gridCol w:w="1966"/>
        <w:gridCol w:w="2355"/>
        <w:gridCol w:w="16"/>
        <w:gridCol w:w="1584"/>
        <w:gridCol w:w="225"/>
      </w:tblGrid>
      <w:tr w:rsidR="00884851" w:rsidRPr="00CE77F8" w:rsidTr="0079276F">
        <w:trPr>
          <w:gridAfter w:val="1"/>
          <w:wAfter w:w="70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  <w:gridSpan w:val="6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AC205E" w:rsidRPr="00CE77F8" w:rsidTr="00C61F35">
        <w:trPr>
          <w:gridAfter w:val="1"/>
          <w:wAfter w:w="70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AC205E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</w:tr>
      <w:tr w:rsidR="005D3B05" w:rsidRPr="00CE77F8" w:rsidTr="00C61F35">
        <w:trPr>
          <w:gridAfter w:val="1"/>
          <w:wAfter w:w="70" w:type="pct"/>
          <w:trHeight w:val="446"/>
          <w:jc w:val="center"/>
        </w:trPr>
        <w:tc>
          <w:tcPr>
            <w:tcW w:w="4930" w:type="pct"/>
            <w:gridSpan w:val="9"/>
            <w:vAlign w:val="center"/>
          </w:tcPr>
          <w:p w:rsidR="005D3B05" w:rsidRPr="00CE77F8" w:rsidRDefault="005D3B05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CE77F8">
              <w:rPr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образования».</w:t>
            </w:r>
          </w:p>
        </w:tc>
      </w:tr>
      <w:tr w:rsidR="005D3B05" w:rsidRPr="00CE77F8" w:rsidTr="00C61F35">
        <w:trPr>
          <w:trHeight w:val="353"/>
          <w:jc w:val="center"/>
        </w:trPr>
        <w:tc>
          <w:tcPr>
            <w:tcW w:w="195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5D3B05" w:rsidRPr="00CE77F8" w:rsidRDefault="005D3B0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87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655" w:type="pct"/>
            <w:gridSpan w:val="2"/>
          </w:tcPr>
          <w:p w:rsidR="00BA64CF" w:rsidRPr="00CE77F8" w:rsidRDefault="00BA64CF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05" w:rsidRPr="00CE77F8" w:rsidRDefault="005D3B0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612" w:type="pct"/>
          </w:tcPr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8" w:type="pct"/>
            <w:gridSpan w:val="2"/>
            <w:tcBorders>
              <w:top w:val="nil"/>
              <w:right w:val="nil"/>
            </w:tcBorders>
          </w:tcPr>
          <w:p w:rsidR="008A2FF2" w:rsidRDefault="008A2FF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="003A49D2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:rsidR="008A2FF2" w:rsidRDefault="008A2FF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B05" w:rsidRPr="00CE77F8" w:rsidRDefault="00C61F35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pct"/>
            <w:tcBorders>
              <w:top w:val="nil"/>
              <w:right w:val="nil"/>
            </w:tcBorders>
          </w:tcPr>
          <w:p w:rsidR="005D3B05" w:rsidRPr="00CE77F8" w:rsidRDefault="005D3B05" w:rsidP="007C4241">
            <w:pPr>
              <w:pStyle w:val="a5"/>
              <w:rPr>
                <w:sz w:val="28"/>
                <w:szCs w:val="28"/>
              </w:rPr>
            </w:pPr>
          </w:p>
          <w:p w:rsidR="005D3B05" w:rsidRPr="00CE77F8" w:rsidRDefault="005D3B05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10,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Мероприятие</w:t>
            </w:r>
            <w:proofErr w:type="spellEnd"/>
            <w:r w:rsidRPr="00CE77F8">
              <w:rPr>
                <w:sz w:val="28"/>
                <w:szCs w:val="28"/>
              </w:rPr>
              <w:t xml:space="preserve">  1.2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водопроводных  сетей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образования, дизельное топливо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BA64CF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BA64CF" w:rsidRPr="00CE77F8" w:rsidRDefault="00BA64C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1,4</w:t>
            </w:r>
          </w:p>
        </w:tc>
        <w:tc>
          <w:tcPr>
            <w:tcW w:w="1750" w:type="pct"/>
            <w:vAlign w:val="center"/>
          </w:tcPr>
          <w:p w:rsidR="00007875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BA64CF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A64CF" w:rsidRPr="00CE77F8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BA64CF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</w:t>
            </w:r>
            <w:r w:rsidR="00C61F35" w:rsidRPr="00CE77F8">
              <w:rPr>
                <w:sz w:val="28"/>
                <w:szCs w:val="28"/>
                <w:lang w:val="ru-RU"/>
              </w:rPr>
              <w:t xml:space="preserve"> источника питьевой и хозяйственно-бытового водоснабжения п.Колос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87" w:type="pct"/>
          </w:tcPr>
          <w:p w:rsidR="00BA64CF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  <w:vAlign w:val="center"/>
          </w:tcPr>
          <w:p w:rsidR="00BA64CF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BA64CF" w:rsidRPr="00CE77F8" w:rsidRDefault="00FE137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Организация водоснабжения 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п.Колос</w:t>
            </w:r>
            <w:r w:rsidR="004575A7"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4575A7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района Саратовской области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C61F35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C61F35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C61F3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C61F3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C61F3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5441F5" w:rsidRPr="00CE77F8" w:rsidTr="005441F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5441F5" w:rsidRPr="00CE77F8" w:rsidRDefault="005441F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87" w:type="pct"/>
          </w:tcPr>
          <w:p w:rsidR="005441F5" w:rsidRPr="00CE77F8" w:rsidRDefault="005441F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15" w:type="pct"/>
            <w:gridSpan w:val="2"/>
            <w:vAlign w:val="center"/>
          </w:tcPr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733" w:type="pct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8" w:type="pct"/>
            <w:gridSpan w:val="2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97"/>
        <w:gridCol w:w="1956"/>
        <w:gridCol w:w="1276"/>
        <w:gridCol w:w="1275"/>
        <w:gridCol w:w="1276"/>
        <w:gridCol w:w="1134"/>
        <w:gridCol w:w="66"/>
        <w:gridCol w:w="1210"/>
      </w:tblGrid>
      <w:tr w:rsidR="00884851" w:rsidRPr="00CE77F8" w:rsidTr="00AE09D3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Ответственныйисполнитель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соисполнитель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>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участник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4961" w:type="dxa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</w:tr>
      <w:tr w:rsidR="002C7E7D" w:rsidRPr="00CE77F8" w:rsidTr="00AE09D3">
        <w:trPr>
          <w:trHeight w:val="453"/>
        </w:trPr>
        <w:tc>
          <w:tcPr>
            <w:tcW w:w="709" w:type="dxa"/>
            <w:vMerge w:val="restart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  <w:r w:rsidRPr="00CE77F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C7E7D" w:rsidRPr="00823512" w:rsidRDefault="002C7E7D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C7E7D" w:rsidRPr="00823512" w:rsidRDefault="003B4087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23512">
              <w:rPr>
                <w:b/>
                <w:sz w:val="28"/>
                <w:szCs w:val="28"/>
                <w:lang w:val="ru-RU"/>
              </w:rPr>
              <w:t>552,9</w:t>
            </w:r>
          </w:p>
        </w:tc>
        <w:tc>
          <w:tcPr>
            <w:tcW w:w="1275" w:type="dxa"/>
          </w:tcPr>
          <w:p w:rsidR="002C7E7D" w:rsidRPr="00823512" w:rsidRDefault="002C7E7D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3B40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3A49D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465,2</w:t>
            </w:r>
          </w:p>
        </w:tc>
        <w:tc>
          <w:tcPr>
            <w:tcW w:w="1134" w:type="dxa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E7D" w:rsidRPr="00CE77F8" w:rsidTr="00AE09D3">
        <w:trPr>
          <w:trHeight w:val="417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proofErr w:type="spellStart"/>
            <w:r w:rsidRPr="00CE77F8">
              <w:rPr>
                <w:bCs/>
                <w:sz w:val="28"/>
                <w:szCs w:val="28"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C7E7D" w:rsidRPr="00CE77F8" w:rsidRDefault="003B4087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426,9</w:t>
            </w:r>
          </w:p>
        </w:tc>
        <w:tc>
          <w:tcPr>
            <w:tcW w:w="1275" w:type="dxa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3B4087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134" w:type="dxa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proofErr w:type="spellStart"/>
            <w:r w:rsidRPr="00CE77F8">
              <w:rPr>
                <w:bCs/>
                <w:sz w:val="28"/>
                <w:szCs w:val="28"/>
              </w:rPr>
              <w:t>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proofErr w:type="spellStart"/>
            <w:r w:rsidRPr="00CE77F8">
              <w:rPr>
                <w:bCs/>
                <w:sz w:val="28"/>
                <w:szCs w:val="28"/>
              </w:rPr>
              <w:t>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2C7E7D" w:rsidRPr="00CE77F8" w:rsidTr="00AE09D3">
        <w:trPr>
          <w:trHeight w:val="760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A500B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="002C7E7D"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75" w:type="dxa"/>
            <w:vAlign w:val="center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00" w:type="dxa"/>
            <w:gridSpan w:val="2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C7E7D" w:rsidRPr="00CE77F8" w:rsidRDefault="0050188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133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6C5525" w:rsidRPr="00CE77F8" w:rsidRDefault="006C552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34,7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294991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106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34,7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294991" w:rsidP="0029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63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Областнойбюджет</w:t>
            </w:r>
            <w:proofErr w:type="spellEnd"/>
          </w:p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3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B76336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7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6C5525" w:rsidRPr="00CE77F8" w:rsidTr="00AE09D3">
        <w:trPr>
          <w:trHeight w:val="604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</w:t>
            </w:r>
            <w:r w:rsidR="006C5525" w:rsidRPr="00CE77F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5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FE1375" w:rsidP="00FE137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64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7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0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619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50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466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замена водопроводных сетей  в населенных пунктах </w:t>
            </w:r>
            <w:proofErr w:type="spell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дизельное топливо</w:t>
            </w:r>
          </w:p>
          <w:p w:rsidR="006C5525" w:rsidRPr="00CE77F8" w:rsidRDefault="006C5525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C5525" w:rsidRPr="00CE77F8" w:rsidRDefault="006C5525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3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76"/>
        <w:gridCol w:w="96"/>
        <w:gridCol w:w="1038"/>
      </w:tblGrid>
      <w:tr w:rsidR="00AC79E3" w:rsidRPr="00CE77F8" w:rsidTr="000A7D61">
        <w:trPr>
          <w:trHeight w:val="1178"/>
        </w:trPr>
        <w:tc>
          <w:tcPr>
            <w:tcW w:w="709" w:type="dxa"/>
            <w:vMerge w:val="restart"/>
          </w:tcPr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</w:t>
            </w:r>
            <w:r w:rsidR="00402AC0"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2AC0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Мероприятие </w:t>
            </w:r>
            <w:r w:rsidR="00402AC0" w:rsidRPr="00CE77F8">
              <w:rPr>
                <w:sz w:val="28"/>
                <w:szCs w:val="28"/>
                <w:lang w:val="ru-RU"/>
              </w:rPr>
              <w:t>4</w:t>
            </w:r>
            <w:r w:rsidR="0025333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402AC0" w:rsidRPr="00CE77F8" w:rsidRDefault="00402AC0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</w:t>
            </w:r>
            <w:r w:rsidR="007034AA" w:rsidRPr="00CE77F8">
              <w:rPr>
                <w:sz w:val="28"/>
                <w:szCs w:val="28"/>
                <w:lang w:val="ru-RU"/>
              </w:rPr>
              <w:t>т</w:t>
            </w:r>
            <w:r w:rsidRPr="00CE77F8">
              <w:rPr>
                <w:sz w:val="28"/>
                <w:szCs w:val="28"/>
                <w:lang w:val="ru-RU"/>
              </w:rPr>
              <w:t>о</w:t>
            </w:r>
            <w:r w:rsidR="007034AA" w:rsidRPr="00CE77F8">
              <w:rPr>
                <w:sz w:val="28"/>
                <w:szCs w:val="28"/>
                <w:lang w:val="ru-RU"/>
              </w:rPr>
              <w:t>ч</w:t>
            </w:r>
            <w:r w:rsidRPr="00CE77F8">
              <w:rPr>
                <w:sz w:val="28"/>
                <w:szCs w:val="28"/>
                <w:lang w:val="ru-RU"/>
              </w:rPr>
              <w:t>ника питьевой и  хозяйст</w:t>
            </w:r>
            <w:r w:rsidR="002E2EC7" w:rsidRPr="00CE77F8">
              <w:rPr>
                <w:sz w:val="28"/>
                <w:szCs w:val="28"/>
                <w:lang w:val="ru-RU"/>
              </w:rPr>
              <w:t xml:space="preserve">венно-бытового водоснабжения п. Колос  и </w:t>
            </w:r>
            <w:proofErr w:type="spellStart"/>
            <w:r w:rsidR="002E2EC7" w:rsidRPr="00CE77F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2E2EC7" w:rsidRPr="00CE77F8">
              <w:rPr>
                <w:sz w:val="28"/>
                <w:szCs w:val="28"/>
                <w:lang w:val="ru-RU"/>
              </w:rPr>
              <w:t>.З</w:t>
            </w:r>
            <w:proofErr w:type="gramEnd"/>
            <w:r w:rsidR="002E2EC7" w:rsidRPr="00CE77F8">
              <w:rPr>
                <w:sz w:val="28"/>
                <w:szCs w:val="28"/>
                <w:lang w:val="ru-RU"/>
              </w:rPr>
              <w:t>олотовка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79E3" w:rsidRPr="00CE77F8" w:rsidRDefault="00AC79E3" w:rsidP="00693CB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402AC0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2E2EC7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AC79E3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</w:t>
            </w:r>
            <w:r w:rsidR="00612E36" w:rsidRPr="00CE77F8">
              <w:rPr>
                <w:b/>
                <w:sz w:val="28"/>
                <w:szCs w:val="28"/>
                <w:lang w:val="ru-RU"/>
              </w:rPr>
              <w:t>о</w:t>
            </w:r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приятие 3: "Организация водоснабжения в  п. Колос </w:t>
            </w:r>
            <w:proofErr w:type="spellStart"/>
            <w:r w:rsidR="00AC79E3"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>,</w:t>
            </w: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94991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498</w:t>
            </w:r>
            <w:r w:rsidR="00EC7A62" w:rsidRPr="00CE77F8">
              <w:rPr>
                <w:b/>
                <w:bCs/>
                <w:sz w:val="28"/>
                <w:szCs w:val="28"/>
                <w:lang w:val="ru-RU"/>
              </w:rPr>
              <w:t>,2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EC7A62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94991"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447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94991" w:rsidP="003A49D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  <w:r w:rsidR="003A49D2" w:rsidRPr="00CE77F8">
              <w:rPr>
                <w:bCs/>
                <w:sz w:val="28"/>
                <w:szCs w:val="28"/>
                <w:lang w:val="ru-RU"/>
              </w:rPr>
              <w:t>7</w:t>
            </w:r>
            <w:r w:rsidRPr="00CE77F8">
              <w:rPr>
                <w:bCs/>
                <w:sz w:val="28"/>
                <w:szCs w:val="28"/>
                <w:lang w:val="ru-RU"/>
              </w:rPr>
              <w:t>2,2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294991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C7A62" w:rsidRPr="00CE77F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Областнойбюджет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294991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501E" w:rsidRPr="00CE77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2" w:type="dxa"/>
            <w:gridSpan w:val="2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 w:rsidR="00C43A5D">
              <w:rPr>
                <w:bCs/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F819C6" w:rsidRPr="00CE77F8" w:rsidRDefault="00C43A5D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 w:rsidR="00843DD1">
              <w:rPr>
                <w:bCs/>
                <w:sz w:val="28"/>
                <w:szCs w:val="28"/>
                <w:lang w:val="ru-RU"/>
              </w:rPr>
              <w:t>етей  п.Колос</w:t>
            </w:r>
            <w:r w:rsidR="00B61D0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6287">
              <w:rPr>
                <w:bCs/>
                <w:sz w:val="28"/>
                <w:szCs w:val="28"/>
                <w:lang w:val="ru-RU"/>
              </w:rPr>
              <w:t>ул.Первопроходцев</w:t>
            </w:r>
            <w:r w:rsidRPr="00CE77F8">
              <w:rPr>
                <w:bCs/>
                <w:sz w:val="28"/>
                <w:szCs w:val="28"/>
                <w:lang w:val="ru-RU"/>
              </w:rPr>
              <w:t>, 2000м.п.</w:t>
            </w:r>
          </w:p>
        </w:tc>
        <w:tc>
          <w:tcPr>
            <w:tcW w:w="2268" w:type="dxa"/>
            <w:vMerge w:val="restart"/>
            <w:vAlign w:val="center"/>
          </w:tcPr>
          <w:p w:rsidR="00F819C6" w:rsidRPr="00CE77F8" w:rsidRDefault="00F819C6" w:rsidP="007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АдминистрацияЗоркинскогомуниципальногообразования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EC7A6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435,2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8C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435,2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BA64CF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309,2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BA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309,2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F819C6" w:rsidRPr="00CE77F8" w:rsidRDefault="009F6E14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126,0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Pr="009C428E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CE77F8" w:rsidRDefault="002B072A" w:rsidP="002B072A">
      <w:pPr>
        <w:pStyle w:val="a5"/>
        <w:rPr>
          <w:sz w:val="28"/>
          <w:szCs w:val="28"/>
          <w:lang w:val="ru-RU"/>
        </w:rPr>
      </w:pPr>
      <w:r w:rsidRPr="002B072A">
        <w:rPr>
          <w:bCs/>
          <w:sz w:val="28"/>
          <w:szCs w:val="28"/>
          <w:lang w:val="ru-RU"/>
        </w:rPr>
        <w:t xml:space="preserve">муниципального образования                            </w:t>
      </w:r>
      <w:r w:rsidRPr="002B072A">
        <w:rPr>
          <w:bCs/>
          <w:sz w:val="28"/>
          <w:szCs w:val="28"/>
          <w:lang w:val="ru-RU"/>
        </w:rPr>
        <w:tab/>
      </w:r>
      <w:r w:rsidRPr="002B072A">
        <w:rPr>
          <w:bCs/>
          <w:spacing w:val="-3"/>
          <w:sz w:val="28"/>
          <w:szCs w:val="28"/>
          <w:lang w:val="ru-RU"/>
        </w:rPr>
        <w:t>Е.С.Пономарева</w:t>
      </w: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>
      <w:pPr>
        <w:rPr>
          <w:rFonts w:ascii="Times New Roman" w:hAnsi="Times New Roman" w:cs="Times New Roman"/>
          <w:sz w:val="28"/>
          <w:szCs w:val="28"/>
        </w:rPr>
      </w:pPr>
    </w:p>
    <w:sectPr w:rsidR="00884851" w:rsidRPr="00CE77F8" w:rsidSect="002B072A">
      <w:pgSz w:w="16838" w:h="11906" w:orient="landscape" w:code="9"/>
      <w:pgMar w:top="993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84851"/>
    <w:rsid w:val="00007875"/>
    <w:rsid w:val="0001464C"/>
    <w:rsid w:val="00022067"/>
    <w:rsid w:val="0004197F"/>
    <w:rsid w:val="000A7D61"/>
    <w:rsid w:val="000D3D45"/>
    <w:rsid w:val="0017388D"/>
    <w:rsid w:val="001C696E"/>
    <w:rsid w:val="00217C46"/>
    <w:rsid w:val="0025333E"/>
    <w:rsid w:val="00260917"/>
    <w:rsid w:val="00275605"/>
    <w:rsid w:val="00294991"/>
    <w:rsid w:val="002A3F5A"/>
    <w:rsid w:val="002B072A"/>
    <w:rsid w:val="002B6F34"/>
    <w:rsid w:val="002C7E7D"/>
    <w:rsid w:val="002E2EC7"/>
    <w:rsid w:val="002F555C"/>
    <w:rsid w:val="0032035D"/>
    <w:rsid w:val="00331535"/>
    <w:rsid w:val="00351AAA"/>
    <w:rsid w:val="00360CCA"/>
    <w:rsid w:val="003933DD"/>
    <w:rsid w:val="003A49D2"/>
    <w:rsid w:val="003B4087"/>
    <w:rsid w:val="00402AC0"/>
    <w:rsid w:val="0040328D"/>
    <w:rsid w:val="004575A7"/>
    <w:rsid w:val="00464944"/>
    <w:rsid w:val="004716F0"/>
    <w:rsid w:val="00495F59"/>
    <w:rsid w:val="004C4551"/>
    <w:rsid w:val="004D2661"/>
    <w:rsid w:val="004E27A8"/>
    <w:rsid w:val="00501882"/>
    <w:rsid w:val="00520479"/>
    <w:rsid w:val="005327D8"/>
    <w:rsid w:val="005441F5"/>
    <w:rsid w:val="00557844"/>
    <w:rsid w:val="00571B4C"/>
    <w:rsid w:val="005D3B05"/>
    <w:rsid w:val="005F1CFB"/>
    <w:rsid w:val="005F204B"/>
    <w:rsid w:val="00612E36"/>
    <w:rsid w:val="00633BC7"/>
    <w:rsid w:val="0064369C"/>
    <w:rsid w:val="00657631"/>
    <w:rsid w:val="00693CB9"/>
    <w:rsid w:val="006C5525"/>
    <w:rsid w:val="006E0008"/>
    <w:rsid w:val="007034AA"/>
    <w:rsid w:val="00724D4F"/>
    <w:rsid w:val="00775342"/>
    <w:rsid w:val="00775E7E"/>
    <w:rsid w:val="0079276F"/>
    <w:rsid w:val="007B34F1"/>
    <w:rsid w:val="007C2DA8"/>
    <w:rsid w:val="007C4241"/>
    <w:rsid w:val="007C501E"/>
    <w:rsid w:val="007F0982"/>
    <w:rsid w:val="00806598"/>
    <w:rsid w:val="00823512"/>
    <w:rsid w:val="00843DD1"/>
    <w:rsid w:val="00884851"/>
    <w:rsid w:val="008A2FF2"/>
    <w:rsid w:val="008C1970"/>
    <w:rsid w:val="008F1308"/>
    <w:rsid w:val="009A16B9"/>
    <w:rsid w:val="009A7D68"/>
    <w:rsid w:val="009B4A96"/>
    <w:rsid w:val="009C428E"/>
    <w:rsid w:val="009C6626"/>
    <w:rsid w:val="009F6E14"/>
    <w:rsid w:val="00A000DB"/>
    <w:rsid w:val="00A018DB"/>
    <w:rsid w:val="00A35F46"/>
    <w:rsid w:val="00A500B5"/>
    <w:rsid w:val="00A75BEA"/>
    <w:rsid w:val="00A93CA2"/>
    <w:rsid w:val="00AC205E"/>
    <w:rsid w:val="00AC79E3"/>
    <w:rsid w:val="00AD4287"/>
    <w:rsid w:val="00AE09D3"/>
    <w:rsid w:val="00B61D06"/>
    <w:rsid w:val="00B74F9E"/>
    <w:rsid w:val="00B76336"/>
    <w:rsid w:val="00B837A8"/>
    <w:rsid w:val="00BA609D"/>
    <w:rsid w:val="00BA64CF"/>
    <w:rsid w:val="00BD1723"/>
    <w:rsid w:val="00BE2AE5"/>
    <w:rsid w:val="00BE2F70"/>
    <w:rsid w:val="00C35FD0"/>
    <w:rsid w:val="00C43A5D"/>
    <w:rsid w:val="00C61F35"/>
    <w:rsid w:val="00C723C5"/>
    <w:rsid w:val="00CA2A8B"/>
    <w:rsid w:val="00CC058B"/>
    <w:rsid w:val="00CD3D53"/>
    <w:rsid w:val="00CE77F8"/>
    <w:rsid w:val="00D13594"/>
    <w:rsid w:val="00D62715"/>
    <w:rsid w:val="00D76287"/>
    <w:rsid w:val="00DB13A4"/>
    <w:rsid w:val="00DD050C"/>
    <w:rsid w:val="00E0250C"/>
    <w:rsid w:val="00E90B06"/>
    <w:rsid w:val="00EC7A62"/>
    <w:rsid w:val="00F43F80"/>
    <w:rsid w:val="00F819C6"/>
    <w:rsid w:val="00FE1375"/>
    <w:rsid w:val="00F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DB8-3028-41DB-949F-FE9F2A4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14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61</cp:revision>
  <cp:lastPrinted>2023-11-28T09:46:00Z</cp:lastPrinted>
  <dcterms:created xsi:type="dcterms:W3CDTF">2023-10-20T04:57:00Z</dcterms:created>
  <dcterms:modified xsi:type="dcterms:W3CDTF">2023-12-06T07:45:00Z</dcterms:modified>
</cp:coreProperties>
</file>